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108" w:type="dxa"/>
        <w:tblLook w:val="04A0"/>
      </w:tblPr>
      <w:tblGrid>
        <w:gridCol w:w="636"/>
        <w:gridCol w:w="3663"/>
        <w:gridCol w:w="2781"/>
        <w:gridCol w:w="1998"/>
        <w:gridCol w:w="2303"/>
        <w:gridCol w:w="1681"/>
        <w:gridCol w:w="2238"/>
      </w:tblGrid>
      <w:tr w:rsidR="00E53CF8" w:rsidRPr="00E53CF8" w:rsidTr="0010704E">
        <w:trPr>
          <w:trHeight w:val="185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</w:p>
        </w:tc>
        <w:tc>
          <w:tcPr>
            <w:tcW w:w="1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67945</wp:posOffset>
                  </wp:positionV>
                  <wp:extent cx="1117600" cy="863600"/>
                  <wp:effectExtent l="19050" t="0" r="6350" b="0"/>
                  <wp:wrapNone/>
                  <wp:docPr id="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Рисунок 4" descr="vagner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11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80"/>
            </w:tblGrid>
            <w:tr w:rsidR="00E53CF8" w:rsidRPr="00E53CF8" w:rsidTr="00732705">
              <w:trPr>
                <w:trHeight w:val="1627"/>
                <w:tblCellSpacing w:w="0" w:type="dxa"/>
              </w:trPr>
              <w:tc>
                <w:tcPr>
                  <w:tcW w:w="1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3CF8" w:rsidRPr="00E53CF8" w:rsidRDefault="00E53CF8" w:rsidP="00ED43C4">
                  <w:pPr>
                    <w:spacing w:after="240" w:line="240" w:lineRule="auto"/>
                    <w:jc w:val="center"/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</w:pPr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t>ООО «Вагнер-Екатеринбург»</w:t>
                  </w:r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br/>
                    <w:t>Юридический адрес: 620012 г</w:t>
                  </w:r>
                  <w:proofErr w:type="gramStart"/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t>.Е</w:t>
                  </w:r>
                  <w:proofErr w:type="gramEnd"/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t xml:space="preserve">катеринбург ул. Ильича д. 52-51  </w:t>
                  </w:r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br/>
                    <w:t>Почтовый адрес: 620012 г. Екатеринбург ул. Ильича д. 52-51.</w:t>
                  </w:r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br/>
                    <w:t>Платежные реквизиты: ООО «Вагнер-Екатеринбург»</w:t>
                  </w:r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br/>
                    <w:t xml:space="preserve"> ИНН 6673157366 КПП 667301001, ОГРН 1069673070994 </w:t>
                  </w:r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br/>
                    <w:t xml:space="preserve">Отдел продаж </w:t>
                  </w:r>
                  <w:proofErr w:type="gramStart"/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t xml:space="preserve">. Екатеринбург тел. 8 (343) </w:t>
                  </w:r>
                  <w:r w:rsidR="00ED43C4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t>300-12-92</w:t>
                  </w:r>
                  <w:r w:rsidRPr="00E53CF8"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t xml:space="preserve">, </w:t>
                  </w:r>
                  <w:r>
                    <w:rPr>
                      <w:rFonts w:ascii="Arial Black" w:eastAsia="Times New Roman" w:hAnsi="Arial Black" w:cs="Arial"/>
                      <w:sz w:val="18"/>
                      <w:szCs w:val="18"/>
                      <w:lang w:eastAsia="ru-RU"/>
                    </w:rPr>
                    <w:t>+7 (908) 928-45-12</w:t>
                  </w:r>
                </w:p>
              </w:tc>
            </w:tr>
          </w:tbl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CF8" w:rsidRPr="00E53CF8" w:rsidTr="0010704E">
        <w:trPr>
          <w:trHeight w:val="315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ПРАЙС-ЛИСТ</w:t>
            </w:r>
          </w:p>
        </w:tc>
      </w:tr>
      <w:tr w:rsidR="00E53CF8" w:rsidRPr="00E53CF8" w:rsidTr="0010704E">
        <w:trPr>
          <w:trHeight w:val="255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Производство и поставки систем обратного осмоса</w:t>
            </w:r>
            <w:r w:rsidR="008F307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марки «Вагнер»</w:t>
            </w:r>
            <w:r w:rsidRPr="00E53CF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оптом и в розницу</w:t>
            </w:r>
          </w:p>
        </w:tc>
      </w:tr>
      <w:tr w:rsidR="00E53CF8" w:rsidRPr="00E53CF8" w:rsidTr="0010704E">
        <w:trPr>
          <w:trHeight w:val="180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3CF8" w:rsidRPr="00E53CF8" w:rsidTr="0010704E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95B3D7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5B3D7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5B3D7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Производительность </w:t>
            </w:r>
            <w:proofErr w:type="gramStart"/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5B3D7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Потребляемая мощность, кВт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5B3D7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Габариты, L*B*H, мм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5B3D7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Оптовая цена руб./шт.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95B3D7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Рекоменд</w:t>
            </w:r>
            <w:r w:rsidRPr="00E53CF8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уемая розничная цена руб./шт.</w:t>
            </w:r>
          </w:p>
        </w:tc>
      </w:tr>
      <w:tr w:rsidR="00E53CF8" w:rsidRPr="00E53CF8" w:rsidTr="0010704E">
        <w:trPr>
          <w:trHeight w:val="405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99FF" w:fill="FFFFFF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53CF8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>Системы обратного осмоса</w:t>
            </w:r>
            <w:r w:rsidR="00825550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 xml:space="preserve"> «Вагнер»</w:t>
            </w:r>
            <w:r w:rsidRPr="00E53CF8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 xml:space="preserve"> в автоматическом режиме</w:t>
            </w:r>
          </w:p>
        </w:tc>
      </w:tr>
      <w:tr w:rsidR="00E53CF8" w:rsidRPr="00E53CF8" w:rsidTr="0077593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125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780х510х1285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CF8" w:rsidRPr="00E53CF8" w:rsidRDefault="0077593A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89</w:t>
            </w:r>
            <w:r w:rsidR="00E53CF8"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E53CF8" w:rsidRPr="00E53CF8" w:rsidRDefault="0077593A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110</w:t>
            </w:r>
            <w:r w:rsidR="00E53CF8"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000,00</w:t>
            </w:r>
          </w:p>
        </w:tc>
      </w:tr>
      <w:tr w:rsidR="00E53CF8" w:rsidRPr="00E53CF8" w:rsidTr="0077593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250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780х510х1285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E53CF8" w:rsidRDefault="0077593A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94</w:t>
            </w:r>
            <w:r w:rsidR="00E53CF8"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3CF8" w:rsidRPr="00E53CF8" w:rsidRDefault="0077593A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115</w:t>
            </w:r>
            <w:r w:rsidR="00E53CF8"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000,00</w:t>
            </w:r>
          </w:p>
        </w:tc>
      </w:tr>
      <w:tr w:rsidR="00E53CF8" w:rsidRPr="00E53CF8" w:rsidTr="0077593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500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780х510х1285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E53CF8" w:rsidRDefault="0077593A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  <w:r w:rsidR="00E53CF8"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E53CF8" w:rsidRPr="00E53CF8" w:rsidRDefault="0077593A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</w:t>
            </w:r>
            <w:r w:rsidR="00E53CF8"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0 000,00</w:t>
            </w:r>
          </w:p>
        </w:tc>
      </w:tr>
      <w:tr w:rsidR="00E53CF8" w:rsidRPr="00E53CF8" w:rsidTr="0077593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1000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780х620х1285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E53CF8" w:rsidRDefault="0077593A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</w:t>
            </w:r>
            <w:r w:rsidR="00E53CF8"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E53CF8" w:rsidRPr="00E53CF8" w:rsidRDefault="0077593A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250 000</w:t>
            </w:r>
            <w:r w:rsidR="00E53CF8"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E53CF8" w:rsidRPr="00E53CF8" w:rsidTr="0077593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1600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1200*750*1800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E53CF8" w:rsidRDefault="00E53CF8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321 000,00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E53CF8" w:rsidRDefault="00E53CF8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390 000,00</w:t>
            </w:r>
          </w:p>
        </w:tc>
      </w:tr>
      <w:tr w:rsidR="00E53CF8" w:rsidRPr="00E53CF8" w:rsidTr="0077593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4000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1400*1100*1800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E53CF8" w:rsidRDefault="00E53CF8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480 000,00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E53CF8" w:rsidRDefault="00E53CF8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576 000,00</w:t>
            </w:r>
          </w:p>
        </w:tc>
      </w:tr>
      <w:tr w:rsidR="00E53CF8" w:rsidRPr="00E53CF8" w:rsidTr="0010704E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5000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1400*1100*1800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630 000,00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756 000,00</w:t>
            </w:r>
          </w:p>
        </w:tc>
      </w:tr>
      <w:tr w:rsidR="00E53CF8" w:rsidRPr="00E53CF8" w:rsidTr="0077593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Система обратного </w:t>
            </w: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осмоса Вагнер 10000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10000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3500*1100*1800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77593A" w:rsidRDefault="00E53CF8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5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77593A" w:rsidRDefault="00E53CF8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5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1 500 000,00</w:t>
            </w:r>
          </w:p>
        </w:tc>
      </w:tr>
      <w:tr w:rsidR="00E53CF8" w:rsidRPr="00E53CF8" w:rsidTr="0077593A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15000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3500*1100*2000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77593A" w:rsidRDefault="00E53CF8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5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F8" w:rsidRPr="0077593A" w:rsidRDefault="00E53CF8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59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2 400 000,00</w:t>
            </w:r>
          </w:p>
        </w:tc>
      </w:tr>
      <w:tr w:rsidR="00E53CF8" w:rsidRPr="00E53CF8" w:rsidTr="0010704E">
        <w:trPr>
          <w:trHeight w:val="405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99FF" w:fill="FFFFFF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E53CF8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>Системы обратного осмоса</w:t>
            </w:r>
            <w:r w:rsidR="00825550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 xml:space="preserve"> «Вагнер»</w:t>
            </w:r>
            <w:r w:rsidRPr="00E53CF8">
              <w:rPr>
                <w:rFonts w:ascii="Calibri" w:eastAsia="Times New Roman" w:hAnsi="Calibri" w:cs="Arial"/>
                <w:b/>
                <w:bCs/>
                <w:color w:val="0070C0"/>
                <w:sz w:val="28"/>
                <w:szCs w:val="28"/>
                <w:lang w:eastAsia="ru-RU"/>
              </w:rPr>
              <w:t xml:space="preserve"> в ручном режиме</w:t>
            </w:r>
          </w:p>
        </w:tc>
      </w:tr>
      <w:tr w:rsidR="00E53CF8" w:rsidRPr="00E53CF8" w:rsidTr="0010704E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125Р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780х510х1285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86 723,00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95 396,00</w:t>
            </w:r>
          </w:p>
        </w:tc>
      </w:tr>
      <w:tr w:rsidR="00E53CF8" w:rsidRPr="00E53CF8" w:rsidTr="0010704E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250Р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780х510х1285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77593A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91</w:t>
            </w:r>
            <w:r w:rsidR="00E53CF8"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926,00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105 520,00</w:t>
            </w:r>
          </w:p>
        </w:tc>
      </w:tr>
      <w:tr w:rsidR="00E53CF8" w:rsidRPr="00E53CF8" w:rsidTr="0010704E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500Р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780х510х1285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117 849,00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129 334,00</w:t>
            </w:r>
          </w:p>
        </w:tc>
      </w:tr>
      <w:tr w:rsidR="00E53CF8" w:rsidRPr="00E53CF8" w:rsidTr="0010704E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1000Р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780х620х1285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77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="007759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625,00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260 287,00</w:t>
            </w:r>
          </w:p>
        </w:tc>
      </w:tr>
      <w:tr w:rsidR="00E53CF8" w:rsidRPr="00E53CF8" w:rsidTr="0010704E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1600Р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1200*750*1800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302 570,00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332 827,00</w:t>
            </w:r>
          </w:p>
        </w:tc>
      </w:tr>
      <w:tr w:rsidR="00E53CF8" w:rsidRPr="00E53CF8" w:rsidTr="0010704E">
        <w:trPr>
          <w:trHeight w:val="28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CF8" w:rsidRPr="0010704E" w:rsidRDefault="00E53CF8" w:rsidP="00107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Система обратного осмоса Вагнер 2000Р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1200*750*1800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359 143,00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8" w:rsidRPr="00E53CF8" w:rsidRDefault="00E53CF8" w:rsidP="00E53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3C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395 058,00</w:t>
            </w:r>
          </w:p>
        </w:tc>
      </w:tr>
      <w:tr w:rsidR="00825550" w:rsidRPr="00E53CF8" w:rsidTr="00B70734">
        <w:trPr>
          <w:trHeight w:val="1470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50" w:rsidRPr="00825550" w:rsidRDefault="00825550" w:rsidP="00E53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Style w:val="a4"/>
                <w:rFonts w:ascii="Arial" w:hAnsi="Arial" w:cs="Arial"/>
                <w:sz w:val="24"/>
                <w:szCs w:val="24"/>
              </w:rPr>
              <w:br/>
            </w:r>
            <w:r w:rsidRPr="00825550">
              <w:rPr>
                <w:rStyle w:val="a4"/>
                <w:rFonts w:ascii="Arial" w:hAnsi="Arial" w:cs="Arial"/>
                <w:sz w:val="24"/>
                <w:szCs w:val="24"/>
              </w:rPr>
              <w:t>*</w:t>
            </w:r>
            <w:r w:rsidRPr="00825550">
              <w:rPr>
                <w:rFonts w:ascii="Arial" w:hAnsi="Arial" w:cs="Arial"/>
                <w:sz w:val="24"/>
                <w:szCs w:val="24"/>
              </w:rPr>
              <w:t xml:space="preserve"> Отличие автоматических систем обратного осмоса «ВАГНЕР» от ручного управления </w:t>
            </w:r>
            <w:proofErr w:type="spellStart"/>
            <w:proofErr w:type="gramStart"/>
            <w:r w:rsidRPr="00825550">
              <w:rPr>
                <w:rFonts w:ascii="Arial" w:hAnsi="Arial" w:cs="Arial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825550">
              <w:rPr>
                <w:rFonts w:ascii="Arial" w:hAnsi="Arial" w:cs="Arial"/>
                <w:sz w:val="24"/>
                <w:szCs w:val="24"/>
              </w:rPr>
              <w:t xml:space="preserve"> заключается в том, что краны на входе и выходе, а также режим промывки мембран будет осуществляться в ручном режиме.</w:t>
            </w:r>
            <w:r w:rsidRPr="00825550">
              <w:rPr>
                <w:rFonts w:ascii="Arial" w:hAnsi="Arial" w:cs="Arial"/>
                <w:sz w:val="24"/>
                <w:szCs w:val="24"/>
              </w:rPr>
              <w:br/>
            </w:r>
            <w:r w:rsidRPr="00825550">
              <w:rPr>
                <w:rStyle w:val="a4"/>
                <w:rFonts w:ascii="Arial" w:hAnsi="Arial" w:cs="Arial"/>
                <w:sz w:val="24"/>
                <w:szCs w:val="24"/>
              </w:rPr>
              <w:t>*</w:t>
            </w:r>
            <w:r w:rsidRPr="00825550">
              <w:rPr>
                <w:rFonts w:ascii="Arial" w:hAnsi="Arial" w:cs="Arial"/>
                <w:sz w:val="24"/>
                <w:szCs w:val="24"/>
              </w:rPr>
              <w:t xml:space="preserve"> Мембранные установки при необходимости комплектуются: ёмкостями различного объёма, автоматическими фильтрами, ультрафиолетовыми стерилизаторами, насосными станциям и </w:t>
            </w:r>
            <w:proofErr w:type="gramStart"/>
            <w:r w:rsidRPr="00825550">
              <w:rPr>
                <w:rFonts w:ascii="Arial" w:hAnsi="Arial" w:cs="Arial"/>
                <w:sz w:val="24"/>
                <w:szCs w:val="24"/>
              </w:rPr>
              <w:t>другим</w:t>
            </w:r>
            <w:proofErr w:type="gramEnd"/>
            <w:r w:rsidRPr="00825550">
              <w:rPr>
                <w:rFonts w:ascii="Arial" w:hAnsi="Arial" w:cs="Arial"/>
                <w:sz w:val="24"/>
                <w:szCs w:val="24"/>
              </w:rPr>
              <w:t xml:space="preserve"> необходимым для комплектации промышленных станций водоочистки оборудованием.</w:t>
            </w:r>
            <w:r w:rsidRPr="00825550">
              <w:rPr>
                <w:rFonts w:ascii="Arial" w:hAnsi="Arial" w:cs="Arial"/>
                <w:sz w:val="24"/>
                <w:szCs w:val="24"/>
              </w:rPr>
              <w:br/>
            </w:r>
            <w:r w:rsidRPr="00825550">
              <w:rPr>
                <w:rStyle w:val="a4"/>
                <w:rFonts w:ascii="Arial" w:hAnsi="Arial" w:cs="Arial"/>
                <w:sz w:val="24"/>
                <w:szCs w:val="24"/>
              </w:rPr>
              <w:t>*</w:t>
            </w:r>
            <w:r w:rsidRPr="00825550">
              <w:rPr>
                <w:rFonts w:ascii="Arial" w:hAnsi="Arial" w:cs="Arial"/>
                <w:sz w:val="24"/>
                <w:szCs w:val="24"/>
              </w:rPr>
              <w:t xml:space="preserve"> Произво</w:t>
            </w:r>
            <w:r>
              <w:rPr>
                <w:rFonts w:ascii="Arial" w:hAnsi="Arial" w:cs="Arial"/>
                <w:sz w:val="24"/>
                <w:szCs w:val="24"/>
              </w:rPr>
              <w:t>дство систем обратного осмоса с</w:t>
            </w:r>
            <w:r w:rsidRPr="00825550">
              <w:rPr>
                <w:rFonts w:ascii="Arial" w:hAnsi="Arial" w:cs="Arial"/>
                <w:sz w:val="24"/>
                <w:szCs w:val="24"/>
              </w:rPr>
              <w:t>выше 2500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550">
              <w:rPr>
                <w:rFonts w:ascii="Arial" w:hAnsi="Arial" w:cs="Arial"/>
                <w:sz w:val="24"/>
                <w:szCs w:val="24"/>
              </w:rPr>
              <w:t>л/час, изготавливаются под заказ на основании показателей качества воды.</w:t>
            </w:r>
          </w:p>
        </w:tc>
      </w:tr>
    </w:tbl>
    <w:p w:rsidR="00421CC3" w:rsidRDefault="00421CC3"/>
    <w:sectPr w:rsidR="00421CC3" w:rsidSect="00E53CF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E53"/>
    <w:multiLevelType w:val="hybridMultilevel"/>
    <w:tmpl w:val="214E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4F12"/>
    <w:multiLevelType w:val="hybridMultilevel"/>
    <w:tmpl w:val="7424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3CF8"/>
    <w:rsid w:val="0010704E"/>
    <w:rsid w:val="00270A1F"/>
    <w:rsid w:val="00421CC3"/>
    <w:rsid w:val="0047504E"/>
    <w:rsid w:val="004966F9"/>
    <w:rsid w:val="005F0DD1"/>
    <w:rsid w:val="006E1DAF"/>
    <w:rsid w:val="00732705"/>
    <w:rsid w:val="0077593A"/>
    <w:rsid w:val="00825550"/>
    <w:rsid w:val="008F3072"/>
    <w:rsid w:val="00B31154"/>
    <w:rsid w:val="00E53CF8"/>
    <w:rsid w:val="00ED43C4"/>
    <w:rsid w:val="00F659AA"/>
    <w:rsid w:val="00F7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4E"/>
    <w:pPr>
      <w:ind w:left="720"/>
      <w:contextualSpacing/>
    </w:pPr>
  </w:style>
  <w:style w:type="character" w:styleId="a4">
    <w:name w:val="Strong"/>
    <w:basedOn w:val="a0"/>
    <w:uiPriority w:val="22"/>
    <w:qFormat/>
    <w:rsid w:val="00825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2017-05-31T07:51:00Z</dcterms:created>
  <dcterms:modified xsi:type="dcterms:W3CDTF">2017-05-31T07:53:00Z</dcterms:modified>
</cp:coreProperties>
</file>